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object w:dxaOrig="4239" w:dyaOrig="1675">
          <v:rect xmlns:o="urn:schemas-microsoft-com:office:office" xmlns:v="urn:schemas-microsoft-com:vml" id="rectole0000000000" style="width:211.950000pt;height:8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STANDARDISED PRICE LIST</w:t>
      </w:r>
    </w:p>
    <w:p>
      <w:pPr>
        <w:suppressAutoHyphens w:val="true"/>
        <w:spacing w:before="0" w:after="0" w:line="288"/>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p>
      <w:pPr>
        <w:suppressAutoHyphens w:val="true"/>
        <w:spacing w:before="0" w:after="0" w:line="288"/>
        <w:ind w:right="0" w:left="0" w:firstLine="0"/>
        <w:jc w:val="center"/>
        <w:rPr>
          <w:rFonts w:ascii="Arial" w:hAnsi="Arial" w:cs="Arial" w:eastAsia="Arial"/>
          <w:b/>
          <w:color w:val="auto"/>
          <w:spacing w:val="0"/>
          <w:position w:val="0"/>
          <w:sz w:val="20"/>
          <w:shd w:fill="auto" w:val="clear"/>
        </w:rPr>
      </w:pPr>
    </w:p>
    <w:p>
      <w:pPr>
        <w:suppressAutoHyphens w:val="true"/>
        <w:spacing w:before="0" w:after="0" w:line="288"/>
        <w:ind w:right="0" w:left="0" w:firstLine="0"/>
        <w:jc w:val="center"/>
        <w:rPr>
          <w:rFonts w:ascii="Arial" w:hAnsi="Arial" w:cs="Arial" w:eastAsia="Arial"/>
          <w:b/>
          <w:color w:val="auto"/>
          <w:spacing w:val="0"/>
          <w:position w:val="0"/>
          <w:sz w:val="20"/>
          <w:shd w:fill="auto" w:val="clear"/>
        </w:rPr>
      </w:pPr>
    </w:p>
    <w:p>
      <w:pPr>
        <w:suppressAutoHyphens w:val="true"/>
        <w:spacing w:before="0" w:after="0" w:line="288"/>
        <w:ind w:right="0" w:left="0" w:firstLine="0"/>
        <w:jc w:val="center"/>
        <w:rPr>
          <w:rFonts w:ascii="Arial" w:hAnsi="Arial" w:cs="Arial" w:eastAsia="Arial"/>
          <w:b/>
          <w:color w:val="auto"/>
          <w:spacing w:val="0"/>
          <w:position w:val="0"/>
          <w:sz w:val="20"/>
          <w:shd w:fill="auto" w:val="clear"/>
        </w:rPr>
      </w:pPr>
    </w:p>
    <w:tbl>
      <w:tblPr/>
      <w:tblGrid>
        <w:gridCol w:w="7083"/>
        <w:gridCol w:w="1933"/>
      </w:tblGrid>
      <w:tr>
        <w:trPr>
          <w:trHeight w:val="782" w:hRule="auto"/>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Attended Funeral (funeral directors charges only)</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This is a funeral where family and friends have a ceremony, event or service for the deceased person at the same time as they attend their burial or cremation.</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£1830</w:t>
            </w:r>
          </w:p>
        </w:tc>
      </w:tr>
      <w:tr>
        <w:trPr>
          <w:trHeight w:val="375" w:hRule="auto"/>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Taking care of all necessary legal and administrative arrangements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£980</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Collecting and transporting the deceased person from the place of death into the funeral director’s care. (normally within 20 miles of the funeral director’s premises)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Care of the deceased person before the funeral in appropriate facilities. The deceased person will be kept at the funeral director’s branch premises and other non-branch premises.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Providing a suitable coffin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made from veneered wood</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£450</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Viewing of the deceased person for family and friends, by appointment with the funeral director (where viewing is requested by the client)</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Free</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7At a date and time, you agree with the funeral director, taking the deceased person direct to the agreed cemetery or crematorium.</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(within 20 miles of the funeral director’s premises) in a hearse or other appropriate vehicle</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£200</w:t>
            </w:r>
          </w:p>
        </w:tc>
      </w:tr>
      <w:tr>
        <w:trPr>
          <w:trHeight w:val="948" w:hRule="auto"/>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Unattended Funeral</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This is a funeral where family and friends may choose to have a ceremony, event or service for the deceased person, but they do not attend the burial or cremation itself.</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Burial (funeral director’s charges only) interment subject to price on request</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£945</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Cremation including all fees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£1400</w:t>
            </w:r>
          </w:p>
        </w:tc>
      </w:tr>
    </w:tbl>
    <w:p>
      <w:pPr>
        <w:suppressAutoHyphens w:val="true"/>
        <w:spacing w:before="0" w:after="0" w:line="288"/>
        <w:ind w:right="0" w:left="0" w:firstLine="0"/>
        <w:jc w:val="center"/>
        <w:rPr>
          <w:rFonts w:ascii="Arial" w:hAnsi="Arial" w:cs="Arial" w:eastAsia="Arial"/>
          <w:color w:val="auto"/>
          <w:spacing w:val="0"/>
          <w:position w:val="0"/>
          <w:sz w:val="24"/>
          <w:shd w:fill="auto" w:val="clear"/>
        </w:rPr>
      </w:pPr>
    </w:p>
    <w:tbl>
      <w:tblPr/>
      <w:tblGrid>
        <w:gridCol w:w="7083"/>
        <w:gridCol w:w="1933"/>
      </w:tblGrid>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Fees you must pay</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 an attended or unattended burial funeral, burial fee</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£280-£945</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In this local area, the typical cost of the burial fee for residents is: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£945</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 a new grave, you will also need to pay for the plot; for an existing grave with a memorial in place, you may need to pay a removal/replacement fee. In addition, the cemetery may charge a number of other fees.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Price on request</w:t>
            </w:r>
          </w:p>
        </w:tc>
      </w:tr>
      <w:tr>
        <w:trPr>
          <w:trHeight w:val="1" w:hRule="atLeast"/>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 an attended cremation funeral, the cremation fee is </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£840</w:t>
            </w:r>
          </w:p>
        </w:tc>
      </w:tr>
      <w:tr>
        <w:trPr>
          <w:trHeight w:val="305" w:hRule="auto"/>
          <w:jc w:val="left"/>
        </w:trPr>
        <w:tc>
          <w:tcPr>
            <w:tcW w:w="7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In this area the typical cost of a cremation for local residents is:</w:t>
            </w:r>
          </w:p>
        </w:tc>
        <w:tc>
          <w:tcPr>
            <w:tcW w:w="1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£840</w:t>
            </w: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Please discuss any specific religious, belief based and/or cultural requirements that you have with the funeral director.</w:t>
            </w:r>
          </w:p>
        </w:tc>
      </w:tr>
    </w:tbl>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This fee (which is sometimes called the interment fee) is the charge made for digging and closing a new grave, or for reopening and closing an existing grave.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2</w:t>
      </w:r>
      <w:r>
        <w:rPr>
          <w:rFonts w:ascii="Arial" w:hAnsi="Arial" w:cs="Arial" w:eastAsia="Arial"/>
          <w:color w:val="auto"/>
          <w:spacing w:val="0"/>
          <w:position w:val="0"/>
          <w:sz w:val="16"/>
          <w:shd w:fill="auto" w:val="clear"/>
        </w:rPr>
        <w:t xml:space="preserve"> In England, Wales and Northern Ireland, you will usually need to pay doctors’ fees as well. This is the charge for two doctors to sign the Medical Certificates for Cremation.</w:t>
      </w: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r>
        <w:object w:dxaOrig="4564" w:dyaOrig="1804">
          <v:rect xmlns:o="urn:schemas-microsoft-com:office:office" xmlns:v="urn:schemas-microsoft-com:vml" id="rectole0000000001" style="width:228.200000pt;height:90.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auto"/>
          <w:spacing w:val="0"/>
          <w:position w:val="0"/>
          <w:sz w:val="16"/>
          <w:shd w:fill="auto" w:val="clear"/>
        </w:rPr>
        <w:t xml:space="preserve">                                   </w:t>
      </w: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Funeral Director Products and Services</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We can supply a range of optional, additional products and services, or to arrange (on your behalf) for a third party to supply them. Including</w:t>
            </w:r>
          </w:p>
        </w:tc>
      </w:tr>
    </w:tbl>
    <w:p>
      <w:pPr>
        <w:suppressAutoHyphens w:val="true"/>
        <w:spacing w:before="0" w:after="0" w:line="288"/>
        <w:ind w:right="0" w:left="0" w:firstLine="0"/>
        <w:jc w:val="left"/>
        <w:rPr>
          <w:rFonts w:ascii="Arial" w:hAnsi="Arial" w:cs="Arial" w:eastAsia="Arial"/>
          <w:color w:val="auto"/>
          <w:spacing w:val="0"/>
          <w:position w:val="0"/>
          <w:sz w:val="16"/>
          <w:shd w:fill="auto" w:val="clear"/>
        </w:rPr>
      </w:pPr>
    </w:p>
    <w:tbl>
      <w:tblPr/>
      <w:tblGrid>
        <w:gridCol w:w="7366"/>
        <w:gridCol w:w="1650"/>
      </w:tblGrid>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Funeral Officiant</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(e.g., celebrant, minister or religious etc)</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Prices on request</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Services supplied outside of normal office hours</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Prices on request</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Additional transfers of the deceased person’s body</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(e.g., to their home or a place of worship)</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Prices on request</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Collection and delivery of ashes</w:t>
            </w:r>
          </w:p>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And additional cortege mileage</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Free of charge within 20 miles then £1.40 per mile (courier)</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Hygienic treatment (embalming)</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£100</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Chauffeur driven limousine (seating up to 7 mourners)</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£200</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Horse Drawn Hearse</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From £750</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Coffin selection</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See coffin brochure</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Floral tributes</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See floral tribute brochure</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Land Rover Hearse</w:t>
            </w:r>
          </w:p>
          <w:p>
            <w:pPr>
              <w:suppressAutoHyphens w:val="true"/>
              <w:spacing w:before="0" w:after="0" w:line="288"/>
              <w:ind w:right="0" w:left="0" w:firstLine="0"/>
              <w:jc w:val="left"/>
              <w:rPr>
                <w:color w:val="auto"/>
                <w:spacing w:val="0"/>
                <w:position w:val="0"/>
                <w:shd w:fill="auto" w:val="clear"/>
              </w:rPr>
            </w:pP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From £750</w:t>
            </w:r>
          </w:p>
        </w:tc>
      </w:tr>
      <w:tr>
        <w:trPr>
          <w:trHeight w:val="573" w:hRule="auto"/>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Obituary in Newspaper</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Price dependant on length and style</w:t>
            </w:r>
          </w:p>
        </w:tc>
      </w:tr>
      <w:tr>
        <w:trPr>
          <w:trHeight w:val="1" w:hRule="atLeast"/>
          <w:jc w:val="left"/>
        </w:trPr>
        <w:tc>
          <w:tcPr>
            <w:tcW w:w="7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Obituary on social media</w:t>
            </w:r>
          </w:p>
        </w:tc>
        <w:tc>
          <w:tcPr>
            <w:tcW w:w="1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Free</w:t>
            </w:r>
          </w:p>
          <w:p>
            <w:pPr>
              <w:suppressAutoHyphens w:val="true"/>
              <w:spacing w:before="0" w:after="0" w:line="288"/>
              <w:ind w:right="0" w:left="0" w:firstLine="0"/>
              <w:jc w:val="left"/>
              <w:rPr>
                <w:color w:val="auto"/>
                <w:spacing w:val="0"/>
                <w:position w:val="0"/>
                <w:shd w:fill="auto" w:val="clear"/>
              </w:rPr>
            </w:pPr>
          </w:p>
        </w:tc>
      </w:tr>
    </w:tbl>
    <w:p>
      <w:pPr>
        <w:suppressAutoHyphens w:val="true"/>
        <w:spacing w:before="0" w:after="0" w:line="288"/>
        <w:ind w:right="0" w:left="0" w:firstLine="0"/>
        <w:jc w:val="left"/>
        <w:rPr>
          <w:rFonts w:ascii="Arial" w:hAnsi="Arial" w:cs="Arial" w:eastAsia="Arial"/>
          <w:color w:val="auto"/>
          <w:spacing w:val="0"/>
          <w:position w:val="0"/>
          <w:sz w:val="16"/>
          <w:shd w:fill="auto" w:val="clear"/>
        </w:rPr>
      </w:pPr>
    </w:p>
    <w:p>
      <w:pPr>
        <w:suppressAutoHyphens w:val="true"/>
        <w:spacing w:before="0" w:after="0" w:line="288"/>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We can provide a list of additional services of what we can supply, these services can incur a charge and so you may to choose to take care </w:t>
      </w:r>
    </w:p>
    <w:p>
      <w:pPr>
        <w:suppressAutoHyphens w:val="true"/>
        <w:spacing w:before="0" w:after="0" w:line="288"/>
        <w:ind w:right="0" w:left="0" w:firstLine="0"/>
        <w:jc w:val="left"/>
        <w:rPr>
          <w:rFonts w:ascii="Arial" w:hAnsi="Arial" w:cs="Arial" w:eastAsia="Arial"/>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